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75" w:rsidRDefault="00C57675" w:rsidP="00C57675">
      <w:pPr>
        <w:jc w:val="both"/>
        <w:rPr>
          <w:rFonts w:ascii="Times New Roman" w:hAnsi="Times New Roman" w:cs="Times New Roman"/>
          <w:sz w:val="32"/>
          <w:szCs w:val="32"/>
        </w:rPr>
      </w:pPr>
      <w:r w:rsidRPr="00C57675">
        <w:rPr>
          <w:rFonts w:ascii="Times New Roman" w:hAnsi="Times New Roman" w:cs="Times New Roman"/>
          <w:sz w:val="32"/>
          <w:szCs w:val="32"/>
        </w:rPr>
        <w:t xml:space="preserve">Генеральный план МО Горбунковское сельское поселение, утвержденный постановлением Правительства Ленинградской области от 15.08.2022 № 586 размещен </w:t>
      </w:r>
      <w:r>
        <w:rPr>
          <w:rFonts w:ascii="Times New Roman" w:hAnsi="Times New Roman" w:cs="Times New Roman"/>
          <w:sz w:val="32"/>
          <w:szCs w:val="32"/>
        </w:rPr>
        <w:t xml:space="preserve">в сети Интернет </w:t>
      </w:r>
      <w:r w:rsidRPr="00C57675">
        <w:rPr>
          <w:rFonts w:ascii="Times New Roman" w:hAnsi="Times New Roman" w:cs="Times New Roman"/>
          <w:sz w:val="32"/>
          <w:szCs w:val="32"/>
        </w:rPr>
        <w:t xml:space="preserve">на официальном сайте администрации Ломоносовского муниципального района </w:t>
      </w:r>
      <w:r>
        <w:rPr>
          <w:rFonts w:ascii="Times New Roman" w:hAnsi="Times New Roman" w:cs="Times New Roman"/>
          <w:sz w:val="32"/>
          <w:szCs w:val="32"/>
        </w:rPr>
        <w:t xml:space="preserve">Ленинградской области </w:t>
      </w:r>
      <w:r w:rsidRPr="00C57675">
        <w:rPr>
          <w:rFonts w:ascii="Times New Roman" w:hAnsi="Times New Roman" w:cs="Times New Roman"/>
          <w:sz w:val="32"/>
          <w:szCs w:val="32"/>
        </w:rPr>
        <w:t xml:space="preserve">в разделе </w:t>
      </w:r>
      <w:r>
        <w:rPr>
          <w:rFonts w:ascii="Times New Roman" w:hAnsi="Times New Roman" w:cs="Times New Roman"/>
          <w:sz w:val="32"/>
          <w:szCs w:val="32"/>
        </w:rPr>
        <w:t>«Г</w:t>
      </w:r>
      <w:r w:rsidRPr="00C57675">
        <w:rPr>
          <w:rFonts w:ascii="Times New Roman" w:hAnsi="Times New Roman" w:cs="Times New Roman"/>
          <w:sz w:val="32"/>
          <w:szCs w:val="32"/>
        </w:rPr>
        <w:t>радостроительная деятельность</w:t>
      </w:r>
      <w:r>
        <w:rPr>
          <w:rFonts w:ascii="Times New Roman" w:hAnsi="Times New Roman" w:cs="Times New Roman"/>
          <w:sz w:val="32"/>
          <w:szCs w:val="32"/>
        </w:rPr>
        <w:t xml:space="preserve">»,  по  следующему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адресу:</w:t>
      </w:r>
    </w:p>
    <w:p w:rsidR="00C57675" w:rsidRDefault="00C57675" w:rsidP="00C5767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6956" w:rsidRPr="00C57675" w:rsidRDefault="00C57675" w:rsidP="00C57675">
      <w:pPr>
        <w:jc w:val="both"/>
        <w:rPr>
          <w:rFonts w:ascii="Times New Roman" w:hAnsi="Times New Roman" w:cs="Times New Roman"/>
          <w:sz w:val="32"/>
          <w:szCs w:val="32"/>
        </w:rPr>
      </w:pPr>
      <w:r w:rsidRPr="00C57675"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r w:rsidRPr="00C57675">
          <w:rPr>
            <w:rStyle w:val="a3"/>
            <w:rFonts w:ascii="Times New Roman" w:hAnsi="Times New Roman" w:cs="Times New Roman"/>
            <w:sz w:val="32"/>
            <w:szCs w:val="32"/>
          </w:rPr>
          <w:t>https://lomonosovlo.ru/about/gradostroitelnaya-deyatelnost/dokumenty-territorialnogo-planirovaniya/gorbunkovskoe-selskoe-poselenie/</w:t>
        </w:r>
      </w:hyperlink>
      <w:r w:rsidRPr="00C57675">
        <w:rPr>
          <w:rFonts w:ascii="Times New Roman" w:hAnsi="Times New Roman" w:cs="Times New Roman"/>
          <w:sz w:val="32"/>
          <w:szCs w:val="32"/>
        </w:rPr>
        <w:t>.</w:t>
      </w:r>
    </w:p>
    <w:sectPr w:rsidR="00776956" w:rsidRPr="00C5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1C"/>
    <w:rsid w:val="003B031C"/>
    <w:rsid w:val="00776956"/>
    <w:rsid w:val="00C5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BD8B"/>
  <w15:chartTrackingRefBased/>
  <w15:docId w15:val="{E89BDC5C-8132-47CA-BF5D-CF4C8D09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monosovlo.ru/about/gradostroitelnaya-deyatelnost/dokumenty-territorialnogo-planirovaniya/gorbunkovskoe-selskoe-pose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2023-05-12T06:45:00Z</dcterms:created>
  <dcterms:modified xsi:type="dcterms:W3CDTF">2023-05-12T06:46:00Z</dcterms:modified>
</cp:coreProperties>
</file>